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29" w:rsidRDefault="00330093" w:rsidP="00E22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</w:t>
      </w:r>
      <w:r w:rsid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деятельности</w:t>
      </w:r>
    </w:p>
    <w:p w:rsidR="00330093" w:rsidRPr="00F87B29" w:rsidRDefault="00F87B29" w:rsidP="00E22B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ресурсного центра </w:t>
      </w:r>
      <w:r w:rsidRPr="00F87B2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«Механизм управления развитием функциональной грамотности для обеспечения конкурентоспособности ярославского школьника»</w:t>
      </w:r>
      <w:r w:rsidRPr="00F87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30093" w:rsidRPr="00F87B29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7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330093" w:rsidRPr="00B735BB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330093" w:rsidRPr="00B735BB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330093" w:rsidRPr="00B735BB" w:rsidRDefault="00330093" w:rsidP="00A014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97" w:type="pct"/>
        <w:jc w:val="center"/>
        <w:tblLook w:val="0000" w:firstRow="0" w:lastRow="0" w:firstColumn="0" w:lastColumn="0" w:noHBand="0" w:noVBand="0"/>
      </w:tblPr>
      <w:tblGrid>
        <w:gridCol w:w="560"/>
        <w:gridCol w:w="2057"/>
        <w:gridCol w:w="3826"/>
        <w:gridCol w:w="3893"/>
      </w:tblGrid>
      <w:tr w:rsidR="00330093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30093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EB39EE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Быкова Е.М.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EB39EE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школы, высшая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093" w:rsidRPr="00B735BB" w:rsidRDefault="00EB39EE" w:rsidP="00EB39E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  <w:tr w:rsidR="00330093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EB39EE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Качур В.С.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EB39EE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Замдиректора по УВР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093" w:rsidRPr="00B735BB" w:rsidRDefault="00EB39EE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Куратор проекта</w:t>
            </w:r>
          </w:p>
        </w:tc>
      </w:tr>
      <w:tr w:rsidR="00330093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Мурзинова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Учитель географии, финансовой грамотности, первая 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093" w:rsidRPr="00B735BB" w:rsidRDefault="00FF7BBD" w:rsidP="00FF7B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направление по финансовой грамотности</w:t>
            </w:r>
          </w:p>
        </w:tc>
      </w:tr>
      <w:tr w:rsidR="00FF7BBD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Гладкова Е.П.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начальных классов, первая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BD" w:rsidRDefault="00FF7BBD" w:rsidP="00FF7B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направление по читательской грамотности</w:t>
            </w:r>
          </w:p>
        </w:tc>
      </w:tr>
      <w:tr w:rsidR="00FF7BBD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Шишкина А.О.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химии и биологии, молодой специалист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BD" w:rsidRDefault="00FF7BBD" w:rsidP="00FF7B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направление по естественно-научной  грамотности</w:t>
            </w:r>
          </w:p>
        </w:tc>
      </w:tr>
      <w:tr w:rsidR="00FF7BBD" w:rsidRPr="00275A21" w:rsidTr="00260EE4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EB39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Пивоварова Л.Ю.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BD" w:rsidRDefault="00FF7BBD" w:rsidP="00260E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математики, первая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BD" w:rsidRDefault="00FF7BBD" w:rsidP="00FF7B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направление по математической грамотности</w:t>
            </w:r>
          </w:p>
        </w:tc>
      </w:tr>
    </w:tbl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E4" w:rsidRDefault="00330093" w:rsidP="00260EE4">
      <w:pPr>
        <w:pStyle w:val="Default"/>
        <w:jc w:val="both"/>
      </w:pPr>
      <w:r w:rsidRPr="00260EE4">
        <w:t xml:space="preserve">Участники проекта (сетевое взаимодействие, при наличии): </w:t>
      </w:r>
    </w:p>
    <w:p w:rsidR="00330093" w:rsidRPr="00260EE4" w:rsidRDefault="00260EE4" w:rsidP="00260EE4">
      <w:pPr>
        <w:pStyle w:val="Default"/>
        <w:jc w:val="both"/>
        <w:rPr>
          <w:u w:val="single"/>
        </w:rPr>
      </w:pPr>
      <w:r w:rsidRPr="00260EE4">
        <w:rPr>
          <w:u w:val="single"/>
        </w:rPr>
        <w:t>педагогический соста</w:t>
      </w:r>
      <w:r w:rsidR="00F87B29">
        <w:rPr>
          <w:u w:val="single"/>
        </w:rPr>
        <w:t>в</w:t>
      </w:r>
      <w:r w:rsidR="00FF7BBD" w:rsidRPr="00260EE4">
        <w:rPr>
          <w:u w:val="single"/>
        </w:rPr>
        <w:t xml:space="preserve"> гимназии № 3, гимназии №1, школ №№</w:t>
      </w:r>
      <w:r w:rsidRPr="00260EE4">
        <w:rPr>
          <w:u w:val="single"/>
        </w:rPr>
        <w:t xml:space="preserve"> 7, 27, 67. Активное сотрудничество </w:t>
      </w:r>
      <w:r w:rsidR="00FF7BBD" w:rsidRPr="00260EE4">
        <w:rPr>
          <w:u w:val="single"/>
        </w:rPr>
        <w:t xml:space="preserve">с </w:t>
      </w:r>
      <w:proofErr w:type="spellStart"/>
      <w:r w:rsidR="00FF7BBD" w:rsidRPr="00260EE4">
        <w:rPr>
          <w:u w:val="single"/>
        </w:rPr>
        <w:t>ЯрГУ</w:t>
      </w:r>
      <w:proofErr w:type="spellEnd"/>
      <w:r w:rsidR="00FF7BBD" w:rsidRPr="00260EE4">
        <w:rPr>
          <w:u w:val="single"/>
        </w:rPr>
        <w:t xml:space="preserve"> имени П.Г. Демидова, ЯГПУ имени К.Д. Ушинского, ГУ Центром профессиональной ориентации и психологической поддержки «Ресурс», образовательными организациями-участниками Всероссийской образовательной программы «Гимназический союз России».</w:t>
      </w:r>
      <w:r w:rsidR="00FF7BBD" w:rsidRPr="00260EE4">
        <w:rPr>
          <w:sz w:val="23"/>
          <w:szCs w:val="23"/>
          <w:u w:val="single"/>
        </w:rPr>
        <w:t xml:space="preserve"> 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</w:t>
      </w:r>
      <w:r w:rsidR="00F76B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330093" w:rsidRPr="00B735BB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330093" w:rsidRPr="00B735BB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DE6D12" w:rsidRPr="00275A21" w:rsidTr="00260EE4">
        <w:trPr>
          <w:trHeight w:val="942"/>
          <w:jc w:val="center"/>
        </w:trPr>
        <w:tc>
          <w:tcPr>
            <w:tcW w:w="560" w:type="dxa"/>
          </w:tcPr>
          <w:p w:rsidR="00330093" w:rsidRPr="00260EE4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1" w:type="dxa"/>
          </w:tcPr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</w:p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330093" w:rsidRPr="00260EE4" w:rsidRDefault="00330093" w:rsidP="0073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E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Достигнутые результаты/Достижения</w:t>
            </w:r>
          </w:p>
        </w:tc>
      </w:tr>
      <w:tr w:rsidR="00DE6D12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сбор на межшкольном уровне</w:t>
            </w:r>
          </w:p>
        </w:tc>
        <w:tc>
          <w:tcPr>
            <w:tcW w:w="2213" w:type="dxa"/>
          </w:tcPr>
          <w:p w:rsidR="00330093" w:rsidRPr="00B735BB" w:rsidRDefault="00F76B1B" w:rsidP="00F7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направление работы</w:t>
            </w:r>
          </w:p>
        </w:tc>
        <w:tc>
          <w:tcPr>
            <w:tcW w:w="2384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план работы МИП, разработка нормативно-правовой базы для реализации проекта в условиях сетевого взаимодействия</w:t>
            </w:r>
          </w:p>
        </w:tc>
        <w:tc>
          <w:tcPr>
            <w:tcW w:w="3265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план работы проектной группы на 2020-2021 учебный год, определена схема взаимодействия координаторов и участников проекта</w:t>
            </w:r>
          </w:p>
        </w:tc>
      </w:tr>
      <w:tr w:rsidR="00DE6D12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сбор на школьном уровне</w:t>
            </w:r>
          </w:p>
        </w:tc>
        <w:tc>
          <w:tcPr>
            <w:tcW w:w="2213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инициативной группы</w:t>
            </w:r>
          </w:p>
        </w:tc>
        <w:tc>
          <w:tcPr>
            <w:tcW w:w="2384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инициативную группу. Распределить ответственность за направления между членами группы.</w:t>
            </w:r>
          </w:p>
        </w:tc>
        <w:tc>
          <w:tcPr>
            <w:tcW w:w="3265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Сформирована творческая группа. Распределена ответственность за направления между членами группы.</w:t>
            </w:r>
          </w:p>
        </w:tc>
      </w:tr>
      <w:tr w:rsidR="00DE6D12" w:rsidRPr="00275A21">
        <w:trPr>
          <w:trHeight w:val="265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330093" w:rsidRPr="00B735BB" w:rsidRDefault="00F76B1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 материала для дальнейшей работы</w:t>
            </w:r>
          </w:p>
        </w:tc>
        <w:tc>
          <w:tcPr>
            <w:tcW w:w="2213" w:type="dxa"/>
          </w:tcPr>
          <w:p w:rsidR="00330093" w:rsidRPr="00B735BB" w:rsidRDefault="00FF7BB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материалов по направлениям.</w:t>
            </w:r>
          </w:p>
        </w:tc>
        <w:tc>
          <w:tcPr>
            <w:tcW w:w="2384" w:type="dxa"/>
          </w:tcPr>
          <w:p w:rsidR="00330093" w:rsidRPr="00B735BB" w:rsidRDefault="00FF7BB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методические материалы для входного контроля мониторинга состояния функциональной грамотности учащихся 5-9 классов.</w:t>
            </w:r>
          </w:p>
        </w:tc>
        <w:tc>
          <w:tcPr>
            <w:tcW w:w="3265" w:type="dxa"/>
          </w:tcPr>
          <w:p w:rsidR="00330093" w:rsidRPr="00B735BB" w:rsidRDefault="00FF7BBD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для входного мониторинга</w:t>
            </w:r>
          </w:p>
        </w:tc>
      </w:tr>
      <w:tr w:rsidR="00DE6D12" w:rsidRPr="00275A21">
        <w:trPr>
          <w:trHeight w:val="280"/>
          <w:jc w:val="center"/>
        </w:trPr>
        <w:tc>
          <w:tcPr>
            <w:tcW w:w="560" w:type="dxa"/>
          </w:tcPr>
          <w:p w:rsidR="00330093" w:rsidRPr="00B735BB" w:rsidRDefault="0033009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330093" w:rsidRPr="00B735BB" w:rsidRDefault="00DE6D12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 компетенции по функциональной грамотности у учителей</w:t>
            </w:r>
            <w:r w:rsidR="00C21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3" w:type="dxa"/>
          </w:tcPr>
          <w:p w:rsidR="00330093" w:rsidRPr="00B735BB" w:rsidRDefault="005206B3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учительской компетенции по функциональной грамотности  </w:t>
            </w:r>
          </w:p>
        </w:tc>
        <w:tc>
          <w:tcPr>
            <w:tcW w:w="2384" w:type="dxa"/>
          </w:tcPr>
          <w:p w:rsidR="00330093" w:rsidRPr="00B735BB" w:rsidRDefault="00DE6D12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100% охват педагогического состава </w:t>
            </w:r>
          </w:p>
        </w:tc>
        <w:tc>
          <w:tcPr>
            <w:tcW w:w="3265" w:type="dxa"/>
          </w:tcPr>
          <w:p w:rsidR="00330093" w:rsidRPr="00B735BB" w:rsidRDefault="00DE6D12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педагогический состав прошел диагностику компетенций по функциональной грамотности</w:t>
            </w:r>
          </w:p>
        </w:tc>
      </w:tr>
      <w:tr w:rsidR="00E22B7B" w:rsidRPr="00275A21">
        <w:trPr>
          <w:trHeight w:val="280"/>
          <w:jc w:val="center"/>
        </w:trPr>
        <w:tc>
          <w:tcPr>
            <w:tcW w:w="560" w:type="dxa"/>
            <w:vMerge w:val="restart"/>
          </w:tcPr>
          <w:p w:rsidR="00E22B7B" w:rsidRPr="00B735BB" w:rsidRDefault="00E22B7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  <w:vMerge w:val="restart"/>
          </w:tcPr>
          <w:p w:rsidR="00E22B7B" w:rsidRDefault="00E22B7B" w:rsidP="00DE6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механизма управления развитием функциональной грамотности на уровне основного общего образования </w:t>
            </w:r>
          </w:p>
          <w:p w:rsidR="00E22B7B" w:rsidRDefault="00E22B7B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E22B7B" w:rsidRDefault="00E22B7B" w:rsidP="00DE6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лучших управленческих и педагогических практик развития функциональной грамотности на уровне основного общего образования </w:t>
            </w:r>
          </w:p>
          <w:p w:rsidR="00E22B7B" w:rsidRDefault="00E22B7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E22B7B" w:rsidRPr="00E22B7B" w:rsidRDefault="00E22B7B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Составить список лучших </w:t>
            </w:r>
            <w:r w:rsidRPr="00E22B7B">
              <w:rPr>
                <w:rFonts w:ascii="Times New Roman" w:hAnsi="Times New Roman" w:cs="Times New Roman"/>
                <w:sz w:val="24"/>
                <w:szCs w:val="24"/>
              </w:rPr>
              <w:t>управленческих и педагогических практик развития функциональной грамотности на уровне основного общего образования</w:t>
            </w:r>
          </w:p>
        </w:tc>
        <w:tc>
          <w:tcPr>
            <w:tcW w:w="3265" w:type="dxa"/>
          </w:tcPr>
          <w:p w:rsidR="00E22B7B" w:rsidRDefault="00E22B7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список лучших практик. На данный момент требует корректировки.</w:t>
            </w:r>
          </w:p>
        </w:tc>
      </w:tr>
      <w:tr w:rsidR="00E22B7B" w:rsidRPr="00275A21">
        <w:trPr>
          <w:trHeight w:val="280"/>
          <w:jc w:val="center"/>
        </w:trPr>
        <w:tc>
          <w:tcPr>
            <w:tcW w:w="560" w:type="dxa"/>
            <w:vMerge/>
          </w:tcPr>
          <w:p w:rsidR="00E22B7B" w:rsidRDefault="00E22B7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E22B7B" w:rsidRDefault="00E22B7B" w:rsidP="00DE6D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13" w:type="dxa"/>
          </w:tcPr>
          <w:p w:rsidR="00E22B7B" w:rsidRDefault="00E22B7B" w:rsidP="00E22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банка учебных ситуаций и практико ориентированных заданий по развитию математической, </w:t>
            </w:r>
            <w:proofErr w:type="gramStart"/>
            <w:r>
              <w:rPr>
                <w:sz w:val="23"/>
                <w:szCs w:val="23"/>
              </w:rPr>
              <w:t>естественно-научной</w:t>
            </w:r>
            <w:proofErr w:type="gramEnd"/>
            <w:r>
              <w:rPr>
                <w:sz w:val="23"/>
                <w:szCs w:val="23"/>
              </w:rPr>
              <w:t xml:space="preserve">, финансовой и читательской грамотности </w:t>
            </w:r>
          </w:p>
          <w:p w:rsidR="00E22B7B" w:rsidRDefault="00E22B7B" w:rsidP="00DE6D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4" w:type="dxa"/>
          </w:tcPr>
          <w:p w:rsidR="00E22B7B" w:rsidRDefault="00E22B7B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</w:p>
          <w:p w:rsidR="00E22B7B" w:rsidRDefault="00E22B7B" w:rsidP="00E22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 ситуаций и заданий, направленных на развитие ФГ школьников (“тренажер “житейских задач FUGA”) </w:t>
            </w:r>
          </w:p>
          <w:p w:rsidR="00E22B7B" w:rsidRDefault="00E22B7B" w:rsidP="00D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E22B7B" w:rsidRDefault="00E22B7B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 банк заданий и практических задач, направленных на развитие функциональной грамотности</w:t>
            </w:r>
          </w:p>
        </w:tc>
      </w:tr>
    </w:tbl>
    <w:p w:rsidR="00330093" w:rsidRPr="00B735BB" w:rsidRDefault="00330093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EB39EE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EB39E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</w:t>
      </w:r>
      <w:r w:rsidR="00EB39EE" w:rsidRPr="00EB39E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не вносились</w:t>
      </w:r>
      <w:proofErr w:type="gramStart"/>
      <w:r w:rsidR="00EB39E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</w:t>
      </w:r>
      <w:r w:rsidR="00EB39EE" w:rsidRPr="00EB39EE">
        <w:rPr>
          <w:rFonts w:ascii="Times New Roman" w:hAnsi="Times New Roman" w:cs="Times New Roman"/>
          <w:bCs/>
          <w:sz w:val="2"/>
          <w:szCs w:val="2"/>
          <w:u w:val="single"/>
          <w:lang w:eastAsia="ru-RU"/>
        </w:rPr>
        <w:t>.</w:t>
      </w:r>
      <w:proofErr w:type="gramEnd"/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2FE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0D36CF" w:rsidRPr="00574057" w:rsidRDefault="000D36CF" w:rsidP="000D36C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74057">
        <w:rPr>
          <w:color w:val="000000" w:themeColor="text1"/>
        </w:rPr>
        <w:t xml:space="preserve">Созданы методические </w:t>
      </w:r>
      <w:r w:rsidR="00574057" w:rsidRPr="00574057">
        <w:rPr>
          <w:color w:val="000000" w:themeColor="text1"/>
        </w:rPr>
        <w:t>группы</w:t>
      </w:r>
      <w:r w:rsidRPr="00574057">
        <w:rPr>
          <w:color w:val="000000" w:themeColor="text1"/>
        </w:rPr>
        <w:t xml:space="preserve"> по направлениям функциональной грамотности.</w:t>
      </w:r>
    </w:p>
    <w:p w:rsidR="000D36CF" w:rsidRDefault="000D36CF" w:rsidP="000D36CF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574057">
        <w:rPr>
          <w:color w:val="000000" w:themeColor="text1"/>
        </w:rPr>
        <w:t>Педагогические работники приняли участие в педагогическом совете на тему «</w:t>
      </w:r>
      <w:r w:rsidRPr="00574057">
        <w:rPr>
          <w:rStyle w:val="a7"/>
          <w:b w:val="0"/>
          <w:color w:val="000000" w:themeColor="text1"/>
        </w:rPr>
        <w:t>Формирование функциональной грамотности как средство повышения качества образования</w:t>
      </w:r>
      <w:r w:rsidR="00574057">
        <w:rPr>
          <w:color w:val="000000" w:themeColor="text1"/>
        </w:rPr>
        <w:t>»;</w:t>
      </w:r>
      <w:r w:rsidRPr="00574057">
        <w:rPr>
          <w:color w:val="000000" w:themeColor="text1"/>
        </w:rPr>
        <w:t xml:space="preserve"> «</w:t>
      </w:r>
      <w:r w:rsidRPr="00574057">
        <w:rPr>
          <w:rStyle w:val="a7"/>
          <w:b w:val="0"/>
          <w:color w:val="000000" w:themeColor="text1"/>
        </w:rPr>
        <w:t>Методические</w:t>
      </w:r>
      <w:r w:rsidR="00574057">
        <w:rPr>
          <w:rStyle w:val="a7"/>
          <w:b w:val="0"/>
          <w:color w:val="000000" w:themeColor="text1"/>
        </w:rPr>
        <w:t xml:space="preserve"> </w:t>
      </w:r>
      <w:r w:rsidRPr="00574057">
        <w:rPr>
          <w:rStyle w:val="a7"/>
          <w:b w:val="0"/>
          <w:color w:val="000000" w:themeColor="text1"/>
        </w:rPr>
        <w:t xml:space="preserve">основы формирования функциональной грамотности </w:t>
      </w:r>
      <w:proofErr w:type="gramStart"/>
      <w:r w:rsidRPr="00574057">
        <w:rPr>
          <w:rStyle w:val="a7"/>
          <w:b w:val="0"/>
          <w:color w:val="000000" w:themeColor="text1"/>
        </w:rPr>
        <w:t>обучающихся</w:t>
      </w:r>
      <w:proofErr w:type="gramEnd"/>
      <w:r w:rsidRPr="00574057">
        <w:rPr>
          <w:b/>
          <w:color w:val="000000" w:themeColor="text1"/>
        </w:rPr>
        <w:t>». </w:t>
      </w:r>
      <w:r w:rsidR="00DE6D12">
        <w:rPr>
          <w:b/>
          <w:color w:val="000000" w:themeColor="text1"/>
        </w:rPr>
        <w:t xml:space="preserve">  </w:t>
      </w:r>
    </w:p>
    <w:p w:rsidR="00DE6D12" w:rsidRDefault="00DE6D12" w:rsidP="000D36CF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DE6D12">
        <w:rPr>
          <w:color w:val="000000" w:themeColor="text1"/>
        </w:rPr>
        <w:t xml:space="preserve">Прохождение </w:t>
      </w:r>
      <w:r>
        <w:rPr>
          <w:color w:val="000000" w:themeColor="text1"/>
        </w:rPr>
        <w:t xml:space="preserve">учителями </w:t>
      </w:r>
      <w:r>
        <w:rPr>
          <w:b/>
          <w:color w:val="000000" w:themeColor="text1"/>
        </w:rPr>
        <w:t>о</w:t>
      </w:r>
      <w:r>
        <w:t>нлайн – курсов повышения квалификации на портале ЦОС ДПО «Совершенствование предметных и методических компетенций (в том числе в области формирования функциональной грамотности)»</w:t>
      </w:r>
    </w:p>
    <w:p w:rsidR="00C21190" w:rsidRDefault="00AC1C09" w:rsidP="00C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90">
        <w:rPr>
          <w:rFonts w:ascii="Times New Roman" w:hAnsi="Times New Roman" w:cs="Times New Roman"/>
          <w:sz w:val="24"/>
          <w:szCs w:val="24"/>
        </w:rPr>
        <w:lastRenderedPageBreak/>
        <w:t xml:space="preserve">Внутрифирменное и “межфирменное” обучение: онлайн-диагностика компетенции учителя по формированию функциональной грамотности (охват 100% педагогического состава); </w:t>
      </w:r>
      <w:r w:rsidR="00C21190" w:rsidRPr="00C21190">
        <w:rPr>
          <w:rFonts w:ascii="Times New Roman" w:hAnsi="Times New Roman" w:cs="Times New Roman"/>
          <w:sz w:val="24"/>
          <w:szCs w:val="24"/>
        </w:rPr>
        <w:t>Всероссийский онлайн-семинар "Формирующее оценивание в школе. Формы, методы и ресурсы" (информационно-образовательный портал «</w:t>
      </w:r>
      <w:r w:rsidR="00C21190" w:rsidRPr="00C21190">
        <w:rPr>
          <w:rFonts w:ascii="Times New Roman" w:hAnsi="Times New Roman" w:cs="Times New Roman"/>
          <w:sz w:val="24"/>
          <w:szCs w:val="24"/>
          <w:lang w:val="en-US"/>
        </w:rPr>
        <w:t>DIDACTICUM</w:t>
      </w:r>
      <w:r w:rsidR="00C21190" w:rsidRPr="00C21190">
        <w:rPr>
          <w:rFonts w:ascii="Times New Roman" w:hAnsi="Times New Roman" w:cs="Times New Roman"/>
          <w:sz w:val="24"/>
          <w:szCs w:val="24"/>
        </w:rPr>
        <w:t>»)</w:t>
      </w:r>
      <w:r w:rsidR="00C21190">
        <w:rPr>
          <w:rFonts w:ascii="Times New Roman" w:hAnsi="Times New Roman" w:cs="Times New Roman"/>
          <w:sz w:val="24"/>
          <w:szCs w:val="24"/>
        </w:rPr>
        <w:t xml:space="preserve"> (неудобное время проведения).</w:t>
      </w:r>
    </w:p>
    <w:p w:rsidR="00C21190" w:rsidRDefault="00C21190" w:rsidP="00C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и весенняя сессии по финансовой грамотности (участие в онлайн –</w:t>
      </w:r>
      <w:r w:rsidR="00E2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уроках принимали учащиеся с 7 класса).</w:t>
      </w:r>
    </w:p>
    <w:p w:rsidR="00363391" w:rsidRDefault="00363391" w:rsidP="00C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школы в акции «День единого текста» </w:t>
      </w:r>
    </w:p>
    <w:p w:rsidR="00363391" w:rsidRDefault="00363391" w:rsidP="00C2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семинаров, направленных на формирование и развитие функциональной грамотности учащихся. </w:t>
      </w:r>
    </w:p>
    <w:p w:rsidR="00330093" w:rsidRPr="00C21190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C21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21190" w:rsidRPr="00C2119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неудобное время </w:t>
      </w:r>
      <w:r w:rsidR="00C2119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трансляции онлайн – уроков, отсутствие участников групп по направлениям из-за болезни;</w:t>
      </w:r>
      <w:r w:rsidR="00E22B7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330093" w:rsidRPr="00B735BB" w:rsidRDefault="00330093" w:rsidP="00A014D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330093" w:rsidRPr="00E22B7B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>1)</w:t>
      </w:r>
      <w:r w:rsidR="00DE6D12"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D12" w:rsidRPr="00E22B7B">
        <w:rPr>
          <w:rFonts w:ascii="Times New Roman" w:hAnsi="Times New Roman" w:cs="Times New Roman"/>
          <w:sz w:val="24"/>
          <w:szCs w:val="24"/>
          <w:lang w:eastAsia="ru-RU"/>
        </w:rPr>
        <w:t>Составлен план работы проектной группы на 2020-2021 учебный год, определена схема взаимодействия координаторов и участников проекта</w:t>
      </w:r>
    </w:p>
    <w:p w:rsidR="00330093" w:rsidRPr="00E22B7B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>2)</w:t>
      </w:r>
      <w:r w:rsidR="00DE6D12" w:rsidRPr="00E22B7B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Разработаны методические материалы для входного мониторинга</w:t>
      </w:r>
    </w:p>
    <w:p w:rsidR="00330093" w:rsidRDefault="00330093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  <w:r w:rsidR="00E22B7B" w:rsidRPr="00E22B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Начато формирование банка заданий и практических задач, направленных на формирование функциональной грамотности учащихся 5-9 классов.</w:t>
      </w:r>
    </w:p>
    <w:p w:rsidR="00363391" w:rsidRPr="00E22B7B" w:rsidRDefault="00363391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4) Прохождение курсов повышения квалификации учителями.</w:t>
      </w:r>
    </w:p>
    <w:p w:rsidR="00574057" w:rsidRDefault="00330093" w:rsidP="00A014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74057" w:rsidRPr="00574057" w:rsidRDefault="00574057" w:rsidP="00574057">
      <w:pPr>
        <w:pStyle w:val="Default"/>
        <w:jc w:val="both"/>
      </w:pPr>
      <w:r w:rsidRPr="00574057">
        <w:t xml:space="preserve">Внедрение предлагаемого проекта является актуальным для развития системы образования </w:t>
      </w:r>
      <w:r>
        <w:t>Ярославского края</w:t>
      </w:r>
      <w:r w:rsidRPr="00574057">
        <w:t xml:space="preserve">, что обусловлено его соответствием ведущим направлениям развития образования. Целесообразность реализации проекта очевидна, так как проект касается всех субъектов образовательного процесса основной школы, и результаты его реализации будут оказывать положительный эффект на всех участников инновационной деятельности. </w:t>
      </w:r>
    </w:p>
    <w:p w:rsidR="00330093" w:rsidRPr="00B735BB" w:rsidRDefault="00574057" w:rsidP="00574057">
      <w:pPr>
        <w:pStyle w:val="Default"/>
        <w:jc w:val="both"/>
        <w:rPr>
          <w:b/>
          <w:bCs/>
        </w:rPr>
      </w:pPr>
      <w:r w:rsidRPr="00574057">
        <w:t xml:space="preserve">Прежде всего, разработка проекта будет способствовать решению проблемы развития </w:t>
      </w:r>
      <w:proofErr w:type="spellStart"/>
      <w:r w:rsidRPr="00574057">
        <w:t>межпредметных</w:t>
      </w:r>
      <w:proofErr w:type="spellEnd"/>
      <w:r w:rsidRPr="00574057">
        <w:t xml:space="preserve"> технологий обучения, а диссеминация полученного опыта будет фактором роста доли учителей, освоивших </w:t>
      </w:r>
      <w:proofErr w:type="spellStart"/>
      <w:r w:rsidRPr="00574057">
        <w:t>межпредметные</w:t>
      </w:r>
      <w:proofErr w:type="spellEnd"/>
      <w:r w:rsidRPr="00574057">
        <w:t xml:space="preserve"> технологии преподавания и применяемые их на практике. Таким образом, реализация нашего проекта делает возможным использовать инновационные продукты в ходе проведения курсов повышения квалификации, семинаров и т.п. Кроме того, разработка практических материалов для формирования функциональной грамотности школьников основной общеобразовательной школы является эффективным инструментов для подготовки к международным мониторинговым исследованиям. Важно отметить, что при разработке содержания мы ориентируемся на комплекс результатов, предполагаемый для основной общеобразовательной школы. Предлагаемые нами материалы могут использоваться для подготовки учащихся других школ, а также при организации мероприятий краевого уровня, посвященных распространению инновационного опыта.</w:t>
      </w:r>
      <w:r>
        <w:rPr>
          <w:sz w:val="23"/>
          <w:szCs w:val="23"/>
        </w:rPr>
        <w:t xml:space="preserve"> </w:t>
      </w:r>
    </w:p>
    <w:p w:rsidR="00574057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574057" w:rsidRPr="00574057" w:rsidRDefault="00574057" w:rsidP="00AC1C09">
      <w:pPr>
        <w:pStyle w:val="Default"/>
        <w:jc w:val="both"/>
      </w:pPr>
      <w:r w:rsidRPr="00574057">
        <w:t xml:space="preserve">- предлагаются механизмы совершенствования процесса достижения </w:t>
      </w:r>
      <w:proofErr w:type="spellStart"/>
      <w:r w:rsidRPr="00574057">
        <w:t>метапредметных</w:t>
      </w:r>
      <w:proofErr w:type="spellEnd"/>
      <w:r w:rsidRPr="00574057">
        <w:t xml:space="preserve"> результатов; </w:t>
      </w:r>
    </w:p>
    <w:p w:rsidR="00574057" w:rsidRPr="00574057" w:rsidRDefault="00574057" w:rsidP="00AC1C09">
      <w:pPr>
        <w:pStyle w:val="Default"/>
        <w:jc w:val="both"/>
      </w:pPr>
      <w:r w:rsidRPr="00574057">
        <w:t xml:space="preserve">- активизация </w:t>
      </w:r>
      <w:proofErr w:type="spellStart"/>
      <w:r w:rsidRPr="00574057">
        <w:t>межпредметных</w:t>
      </w:r>
      <w:proofErr w:type="spellEnd"/>
      <w:r w:rsidRPr="00574057">
        <w:t xml:space="preserve"> понятий обосновывается как условие формирования функциональной грамотности учащихся основной общеобразовательной школы; </w:t>
      </w:r>
    </w:p>
    <w:p w:rsidR="00AC1C09" w:rsidRDefault="00574057" w:rsidP="00AC1C09">
      <w:pPr>
        <w:pStyle w:val="Default"/>
        <w:jc w:val="both"/>
        <w:rPr>
          <w:sz w:val="23"/>
          <w:szCs w:val="23"/>
        </w:rPr>
      </w:pPr>
      <w:r w:rsidRPr="00574057">
        <w:t xml:space="preserve">- создается банк технологий, использование которого обеспечивает освоение учителями методики преподавания по </w:t>
      </w:r>
      <w:proofErr w:type="spellStart"/>
      <w:r w:rsidRPr="00574057">
        <w:t>межпредметных</w:t>
      </w:r>
      <w:proofErr w:type="spellEnd"/>
      <w:r w:rsidRPr="00574057">
        <w:t xml:space="preserve"> технологиям, а также использование разработанных технологий в учебном процессе школы повышает уровень функциональной грамотности учащихся.</w:t>
      </w:r>
      <w:r>
        <w:rPr>
          <w:sz w:val="23"/>
          <w:szCs w:val="23"/>
        </w:rPr>
        <w:t xml:space="preserve"> </w:t>
      </w:r>
    </w:p>
    <w:p w:rsidR="00AC1C09" w:rsidRPr="00AC1C09" w:rsidRDefault="00AC1C09" w:rsidP="00AC1C09">
      <w:pPr>
        <w:pStyle w:val="Default"/>
        <w:jc w:val="both"/>
      </w:pPr>
      <w:r>
        <w:rPr>
          <w:sz w:val="23"/>
          <w:szCs w:val="23"/>
        </w:rPr>
        <w:lastRenderedPageBreak/>
        <w:t xml:space="preserve">- </w:t>
      </w:r>
      <w:r w:rsidRPr="00AC1C09">
        <w:t xml:space="preserve">со стороны учащихся как субъектов образовательного процесса реализация проекта станет условием повышения уровня функциональной грамотности, достижения </w:t>
      </w:r>
      <w:proofErr w:type="spellStart"/>
      <w:r w:rsidRPr="00AC1C09">
        <w:t>метапредметных</w:t>
      </w:r>
      <w:proofErr w:type="spellEnd"/>
      <w:r w:rsidRPr="00AC1C09">
        <w:t xml:space="preserve"> результатов на основе осмысления </w:t>
      </w:r>
      <w:proofErr w:type="spellStart"/>
      <w:r w:rsidRPr="00AC1C09">
        <w:t>межпредметных</w:t>
      </w:r>
      <w:proofErr w:type="spellEnd"/>
      <w:r w:rsidRPr="00AC1C09">
        <w:t xml:space="preserve"> связей; </w:t>
      </w:r>
    </w:p>
    <w:p w:rsidR="00AC1C09" w:rsidRPr="00AC1C09" w:rsidRDefault="00AC1C09" w:rsidP="00AC1C09">
      <w:pPr>
        <w:pStyle w:val="Default"/>
        <w:jc w:val="both"/>
      </w:pPr>
      <w:r w:rsidRPr="00AC1C09">
        <w:t xml:space="preserve">- со стороны учителей как субъектов образовательного процесса инновационный проект будет способствовать освоению </w:t>
      </w:r>
      <w:proofErr w:type="spellStart"/>
      <w:r w:rsidRPr="00AC1C09">
        <w:t>межпредметных</w:t>
      </w:r>
      <w:proofErr w:type="spellEnd"/>
      <w:r w:rsidRPr="00AC1C09">
        <w:t xml:space="preserve"> технологий организации учебного процесса. </w:t>
      </w:r>
    </w:p>
    <w:p w:rsidR="00330093" w:rsidRPr="00AC1C09" w:rsidRDefault="00AC1C09" w:rsidP="00AC1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1C09">
        <w:rPr>
          <w:rFonts w:ascii="Times New Roman" w:hAnsi="Times New Roman" w:cs="Times New Roman"/>
          <w:sz w:val="24"/>
          <w:szCs w:val="24"/>
        </w:rPr>
        <w:t xml:space="preserve">Кроме того, разработанные материалы могут быть использованы при проведении курсов повышения квалификации, круглых столов, семинаров и т.п., направленных на ознакомление учителей </w:t>
      </w:r>
      <w:r w:rsidR="006B16DA">
        <w:rPr>
          <w:rFonts w:ascii="Times New Roman" w:hAnsi="Times New Roman" w:cs="Times New Roman"/>
          <w:sz w:val="24"/>
          <w:szCs w:val="24"/>
        </w:rPr>
        <w:t>области</w:t>
      </w:r>
      <w:r w:rsidRPr="00AC1C0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C1C0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C1C09">
        <w:rPr>
          <w:rFonts w:ascii="Times New Roman" w:hAnsi="Times New Roman" w:cs="Times New Roman"/>
          <w:sz w:val="24"/>
          <w:szCs w:val="24"/>
        </w:rPr>
        <w:t xml:space="preserve"> технологиями обучения.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330093" w:rsidRDefault="00330093" w:rsidP="000D3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363391" w:rsidRPr="00363391" w:rsidRDefault="00363391" w:rsidP="000D3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63391">
        <w:rPr>
          <w:rFonts w:ascii="Times New Roman" w:hAnsi="Times New Roman" w:cs="Times New Roman"/>
          <w:bCs/>
          <w:sz w:val="24"/>
          <w:szCs w:val="24"/>
          <w:lang w:eastAsia="ru-RU"/>
        </w:rPr>
        <w:t>Диагностика компетенции учителей по функциональной грамотности:</w:t>
      </w:r>
    </w:p>
    <w:p w:rsidR="00E22B7B" w:rsidRPr="00E22B7B" w:rsidRDefault="00E22B7B" w:rsidP="00363391">
      <w:pPr>
        <w:pStyle w:val="Default"/>
        <w:jc w:val="both"/>
        <w:rPr>
          <w:bCs/>
        </w:rPr>
      </w:pPr>
      <w:r w:rsidRPr="00E22B7B">
        <w:rPr>
          <w:bCs/>
        </w:rPr>
        <w:t>- Анализ участия</w:t>
      </w:r>
      <w:r w:rsidR="00363391">
        <w:rPr>
          <w:bCs/>
        </w:rPr>
        <w:t xml:space="preserve"> школы</w:t>
      </w:r>
      <w:r w:rsidRPr="00E22B7B">
        <w:rPr>
          <w:bCs/>
        </w:rPr>
        <w:t xml:space="preserve"> в акции «День единого текста» </w:t>
      </w:r>
      <w:r w:rsidR="00363391">
        <w:rPr>
          <w:bCs/>
        </w:rPr>
        <w:t>показал</w:t>
      </w:r>
      <w:r w:rsidRPr="00E22B7B">
        <w:rPr>
          <w:bCs/>
        </w:rPr>
        <w:t xml:space="preserve"> </w:t>
      </w:r>
      <w:r w:rsidR="00363391">
        <w:rPr>
          <w:bCs/>
          <w:color w:val="202020"/>
        </w:rPr>
        <w:t>п</w:t>
      </w:r>
      <w:r w:rsidRPr="00363391">
        <w:rPr>
          <w:bCs/>
          <w:color w:val="202020"/>
        </w:rPr>
        <w:t>роблемы</w:t>
      </w:r>
      <w:r w:rsidR="00363391">
        <w:rPr>
          <w:bCs/>
          <w:color w:val="202020"/>
        </w:rPr>
        <w:t xml:space="preserve"> учащихся смысловом чтении: некоторый </w:t>
      </w:r>
      <w:r w:rsidRPr="00E22B7B">
        <w:rPr>
          <w:color w:val="202020"/>
        </w:rPr>
        <w:t xml:space="preserve"> </w:t>
      </w:r>
      <w:r w:rsidR="00363391">
        <w:rPr>
          <w:color w:val="202020"/>
        </w:rPr>
        <w:t>учащиеся испытывают затруднения в формулировке выводов</w:t>
      </w:r>
      <w:r w:rsidRPr="00E22B7B">
        <w:rPr>
          <w:color w:val="202020"/>
        </w:rPr>
        <w:t xml:space="preserve">; формулировать собственную гипотезу, прогнозировать события, </w:t>
      </w:r>
      <w:r w:rsidR="00363391">
        <w:rPr>
          <w:color w:val="202020"/>
        </w:rPr>
        <w:t>р</w:t>
      </w:r>
      <w:r w:rsidRPr="00E22B7B">
        <w:rPr>
          <w:color w:val="202020"/>
        </w:rPr>
        <w:t xml:space="preserve">езультаты эксперимента; </w:t>
      </w:r>
      <w:r w:rsidR="00363391">
        <w:rPr>
          <w:color w:val="202020"/>
        </w:rPr>
        <w:t xml:space="preserve"> </w:t>
      </w:r>
      <w:r w:rsidRPr="00E22B7B">
        <w:rPr>
          <w:color w:val="202020"/>
        </w:rPr>
        <w:t xml:space="preserve">понимать значение слова или выражения на основе контекста;  обнаруживать противоречия в текстах; различать факт и мнение; </w:t>
      </w:r>
      <w:r w:rsidR="00363391">
        <w:rPr>
          <w:color w:val="202020"/>
        </w:rPr>
        <w:t xml:space="preserve"> </w:t>
      </w:r>
      <w:r w:rsidRPr="00E22B7B">
        <w:rPr>
          <w:color w:val="202020"/>
        </w:rPr>
        <w:t>устанавливать взаимосвязи между частями текста.</w:t>
      </w:r>
    </w:p>
    <w:p w:rsidR="00330093" w:rsidRDefault="00330093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63391" w:rsidRPr="00363391" w:rsidRDefault="00363391" w:rsidP="00A014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6339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«День единого текста» для учащихся 5-го, 6-го и 7-го классов.</w:t>
      </w:r>
    </w:p>
    <w:p w:rsidR="00330093" w:rsidRPr="00B735BB" w:rsidRDefault="00330093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330093" w:rsidRPr="00932AC4" w:rsidRDefault="00330093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30093" w:rsidRPr="00932AC4" w:rsidSect="00260EE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602E7"/>
    <w:rsid w:val="00072414"/>
    <w:rsid w:val="000D36CF"/>
    <w:rsid w:val="00116F6D"/>
    <w:rsid w:val="00166291"/>
    <w:rsid w:val="001E7204"/>
    <w:rsid w:val="0025179C"/>
    <w:rsid w:val="00260EE4"/>
    <w:rsid w:val="00275A21"/>
    <w:rsid w:val="0028630A"/>
    <w:rsid w:val="002B3DA3"/>
    <w:rsid w:val="002E49C1"/>
    <w:rsid w:val="00330093"/>
    <w:rsid w:val="00354D6C"/>
    <w:rsid w:val="00363391"/>
    <w:rsid w:val="004202F3"/>
    <w:rsid w:val="00427FE7"/>
    <w:rsid w:val="004A1305"/>
    <w:rsid w:val="004B6868"/>
    <w:rsid w:val="005206B3"/>
    <w:rsid w:val="00526EFA"/>
    <w:rsid w:val="00547475"/>
    <w:rsid w:val="00574057"/>
    <w:rsid w:val="005F299F"/>
    <w:rsid w:val="00607325"/>
    <w:rsid w:val="006B16DA"/>
    <w:rsid w:val="006D502A"/>
    <w:rsid w:val="006E1D33"/>
    <w:rsid w:val="006F05D4"/>
    <w:rsid w:val="00737902"/>
    <w:rsid w:val="007F1B30"/>
    <w:rsid w:val="00814BF1"/>
    <w:rsid w:val="008561A4"/>
    <w:rsid w:val="008E12FE"/>
    <w:rsid w:val="00926D62"/>
    <w:rsid w:val="009322E3"/>
    <w:rsid w:val="00932AC4"/>
    <w:rsid w:val="009433AE"/>
    <w:rsid w:val="00964E7A"/>
    <w:rsid w:val="009A6E05"/>
    <w:rsid w:val="009C2532"/>
    <w:rsid w:val="00A014D0"/>
    <w:rsid w:val="00A1406F"/>
    <w:rsid w:val="00AB0C43"/>
    <w:rsid w:val="00AC1C09"/>
    <w:rsid w:val="00AF5B19"/>
    <w:rsid w:val="00B4230E"/>
    <w:rsid w:val="00B466F8"/>
    <w:rsid w:val="00B60331"/>
    <w:rsid w:val="00B735BB"/>
    <w:rsid w:val="00B865C9"/>
    <w:rsid w:val="00C20EF8"/>
    <w:rsid w:val="00C21190"/>
    <w:rsid w:val="00CD1DC3"/>
    <w:rsid w:val="00CD60C5"/>
    <w:rsid w:val="00DB38B1"/>
    <w:rsid w:val="00DE6D12"/>
    <w:rsid w:val="00E15C19"/>
    <w:rsid w:val="00E22B5E"/>
    <w:rsid w:val="00E22B7B"/>
    <w:rsid w:val="00E55BA0"/>
    <w:rsid w:val="00EA45FE"/>
    <w:rsid w:val="00EB39EE"/>
    <w:rsid w:val="00F03620"/>
    <w:rsid w:val="00F2620A"/>
    <w:rsid w:val="00F45F0E"/>
    <w:rsid w:val="00F52905"/>
    <w:rsid w:val="00F71931"/>
    <w:rsid w:val="00F76730"/>
    <w:rsid w:val="00F76B1B"/>
    <w:rsid w:val="00F87B29"/>
    <w:rsid w:val="00FA4492"/>
    <w:rsid w:val="00FD069C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54D6C"/>
  </w:style>
  <w:style w:type="character" w:styleId="a3">
    <w:name w:val="Hyperlink"/>
    <w:basedOn w:val="a0"/>
    <w:uiPriority w:val="99"/>
    <w:rsid w:val="00CD1DC3"/>
    <w:rPr>
      <w:color w:val="0000FF"/>
      <w:u w:val="single"/>
    </w:rPr>
  </w:style>
  <w:style w:type="paragraph" w:customStyle="1" w:styleId="p4">
    <w:name w:val="p4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474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66291"/>
    <w:rPr>
      <w:sz w:val="24"/>
      <w:szCs w:val="24"/>
      <w:lang w:eastAsia="en-US"/>
    </w:rPr>
  </w:style>
  <w:style w:type="paragraph" w:customStyle="1" w:styleId="Default">
    <w:name w:val="Default"/>
    <w:rsid w:val="00FF7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D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0D3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54D6C"/>
  </w:style>
  <w:style w:type="character" w:styleId="a3">
    <w:name w:val="Hyperlink"/>
    <w:basedOn w:val="a0"/>
    <w:uiPriority w:val="99"/>
    <w:rsid w:val="00CD1DC3"/>
    <w:rPr>
      <w:color w:val="0000FF"/>
      <w:u w:val="single"/>
    </w:rPr>
  </w:style>
  <w:style w:type="paragraph" w:customStyle="1" w:styleId="p4">
    <w:name w:val="p4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474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66291"/>
    <w:rPr>
      <w:sz w:val="24"/>
      <w:szCs w:val="24"/>
      <w:lang w:eastAsia="en-US"/>
    </w:rPr>
  </w:style>
  <w:style w:type="paragraph" w:customStyle="1" w:styleId="Default">
    <w:name w:val="Default"/>
    <w:rsid w:val="00FF7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D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0D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creator>Коростелёва</dc:creator>
  <cp:lastModifiedBy>User09</cp:lastModifiedBy>
  <cp:revision>4</cp:revision>
  <cp:lastPrinted>2018-10-09T07:40:00Z</cp:lastPrinted>
  <dcterms:created xsi:type="dcterms:W3CDTF">2021-05-16T19:01:00Z</dcterms:created>
  <dcterms:modified xsi:type="dcterms:W3CDTF">2021-05-18T17:10:00Z</dcterms:modified>
</cp:coreProperties>
</file>